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E" w:rsidRDefault="00567D26"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Contenido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Colección “Proceso Penal Adversarial”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Tomo 1 “Investigación y acusación”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Prólogo ............................................................................................................................11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Presentación de la colección ............................................................................................15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Las formas de iniciación del proceso penal.......................................................................17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Alejandra M. Alliaud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iniciación del proceso y el principio acusatorio .......................................................17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Modos de iniciación. La denuncia ...............................................................................19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Denuncia falsa o temeraria .....................................................................................23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denuncia obligatoria ..........................................................................................24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prohibición de denunciar ..................................................................................26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Modos de iniciación. La querella .................................................................................27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Modos de iniciación. Prevención ................................................................................29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Modos de iniciación. De oficio por el MPF...................................................................30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 modo de conclusión ................................................................................................32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valoración inicial del Ministerio Público Fiscal ...............................................................33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Maximiliano Breide Obeid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decisión inicial del fiscal (art. 215)...........................................................................33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entrevista con la víctima.....................................................................................33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El imputado............................................................................................................34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predictibilidad ....................................................................................................34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Plazo......................................................................................................................35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Legajo ...................................................................................................................35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Finalmente lo relevante: decidir...............................................................................35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desestimación (art. 216).........................................................................................36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El archivo (art. 217) .....................................................................................................36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Los criterios de oportunidad (art. 218).........................................................................37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El control de la decisión fiscal (art. 219) ......................................................................38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Investigación previa a la formalización (art. 220) ..........................................................40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formalización de la investigación .................................................................................43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Cristian Riego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Alcance del comentario...............................................................................................43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formalización de la investigación ............................................................................44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Acceso del defensor a los registros de la investigación ...............................................47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Fijación de plazos para la investigación ......................................................................48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Diligencias sin la comunicación al imputado................................................................96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Poder a la defensa en la investigación penal preparatoria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y garantías para su efectivización......................................................................................97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María Fernanda López Puleio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reforma procesal penal que nos cuesta tanto: derrotero de la implementación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del nuevo Código Procesal Penal de la Nación ...........................................................97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Sanción de la Ley 27.063 o la oportunidad de puesta en marcha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de un nuevo sistema de enjuiciamiento penal para la justicia nacional y federal.........104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Qué hay de nuevo para la defensa técnica en la etapa preparatoria..........................111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1. Un defensor “en” la declaración del imputado ..................................................112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2. La cuestión del comienzo del momento de intervención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del defensor técnico en el proceso penal adversarial ............................................114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3. Atribuciones del defensor técnico respecto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 la prueba. El defensor investigador....................................................................121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lastRenderedPageBreak/>
        <w:t>4. Las implicancias de la nueva Ley Orgánica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del Ministerio Público de la Defensa (Ley 27.149) .................................................126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Perspectivas .............................................................................................................131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Regulación de la conclusión de la etapa preparatoria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en el nuevo Código Procesal Penal.................................................................................133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Santiago Alberto López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Introducción..............................................................................................................133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etapa preparatoria. Su conclusión........................................................................134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1. Acerca del plazo legal previsto para su duración. Casos especiales .................134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2. Ausencia de acusación. Consecuencias...........................................................138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3. La suspensión del plazo de la etapa preparatoria .............................................138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4. Acusación vs. sobreseimiento (su revisión).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Facultades del querellante particular.....................................................................139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5. Sobreseimiento. Causales y orden de prelación. Actividad recursiva ................144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Breve conclusión ......................................................................................................145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etapa intermedia: del saneamiento formal al control sustancial de la acusación .........147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Leonel González Postigo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Presentación: La necesidad de ampliar el debate sobre la etapa intermedia .............147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Fundamentos técnicos y políticos del control sustantivo de la acusación ..................148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1. Eficiencia del sistema judicial: uso racional de los recursos...............................149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2. Calidad de la información: centrar el debate del juicio oral................................150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3. Asertividad en las decisiones: evitar condenas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 inocentes y absoluciones de culpables..............................................................151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regulación de la etapa intermedia en los sistemas latinoamericanos.....................154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1. Oralidad en la etapa intermedia: regulación y dinámica actual ..........................157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2. Criterios de admisibilidad de la prueba .............................................................161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3. Convenciones probatorias................................................................................167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4. Preclusión de acuerdos....................................................................................168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Análisis crítico del control de la acusación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en el nuevo Código Procesal Penal Federal ..............................................................170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Consideraciones finales: Hacia la construcción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de estándares de admisibilidad.................................................................................176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Barajar y dar de nuevo: la actividad de la defensa en la etapa intermedia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de un sistema adversarial ...............................................................................................179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Santiago Martínez y Nicolás J. Ossola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Presentación.............................................................................................................179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Presupuestos para la etapa intermedia .....................................................................181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actividad de la defensa frente a la acusación fiscal...............................................185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actividad de la defensa de cara al debate.............................................................192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Palabras finales.........................................................................................................195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La correlación entre acusación y sentencia: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límites al ejercicio del iura novit curia...............................................................................197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Ángela E. Ledesma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Introducción..............................................................................................................197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Hacia una regulación más precisa.............................................................................198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Legislación comparada.............................................................................................200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1. Derecho español ..............................................................................................201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2. Derecho alemán...............................................................................................203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Legislación comparada: ámbito latinoamericano.......................................................205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lastRenderedPageBreak/>
        <w:t>1. Guatemala........................................................................................................206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2. República de El Salvador .................................................................................206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3. Chile ................................................................................................................207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4. República Dominicana .....................................................................................207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5. Colombia..........................................................................................................208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6. República Oriental del Uruguay ........................................................................208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Análisis normativo argentino......................................................................................209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1. Primeras discusiones nacionales y regulación provincial...................................209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2. Otros antecedentes en el orden nacional..........................................................212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Corolario...................................................................................................................214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Regulación que introduce la reforma.........................................................................215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Fonts w:ascii="Arial" w:hAnsi="Arial" w:cs="Arial"/>
          <w:color w:val="727272"/>
          <w:sz w:val="21"/>
          <w:szCs w:val="21"/>
          <w:shd w:val="clear" w:color="auto" w:fill="FFFFFF"/>
        </w:rPr>
        <w:t>Conclusión................................................................................................................218</w:t>
      </w:r>
      <w:bookmarkStart w:id="0" w:name="_GoBack"/>
      <w:bookmarkEnd w:id="0"/>
    </w:p>
    <w:sectPr w:rsidR="00023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6"/>
    <w:rsid w:val="00567D26"/>
    <w:rsid w:val="006E015C"/>
    <w:rsid w:val="00B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2020-07-13T22:20:00Z</dcterms:created>
  <dcterms:modified xsi:type="dcterms:W3CDTF">2020-07-13T22:20:00Z</dcterms:modified>
</cp:coreProperties>
</file>